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4"/>
        <w:jc w:val="center"/>
        <w:spacing w:before="0" w:after="0" w:line="322" w:lineRule="exact"/>
        <w:shd w:val="clear" w:color="auto" w:fill="auto"/>
        <w:tabs>
          <w:tab w:val="left" w:pos="852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</w:t>
      </w:r>
      <w:r>
        <w:rPr>
          <w:rFonts w:ascii="Times New Roman" w:hAnsi="Times New Roman" w:cs="Times New Roman"/>
          <w:b/>
          <w:sz w:val="28"/>
          <w:szCs w:val="28"/>
        </w:rPr>
        <w:t xml:space="preserve">кспертно</w:t>
      </w:r>
      <w:r>
        <w:rPr>
          <w:rFonts w:ascii="Times New Roman" w:hAnsi="Times New Roman" w:cs="Times New Roman"/>
          <w:b/>
          <w:sz w:val="28"/>
          <w:szCs w:val="28"/>
        </w:rPr>
        <w:t xml:space="preserve">е</w:t>
      </w:r>
      <w:r>
        <w:rPr>
          <w:rFonts w:ascii="Times New Roman" w:hAnsi="Times New Roman" w:cs="Times New Roman"/>
          <w:b/>
          <w:sz w:val="28"/>
          <w:szCs w:val="28"/>
        </w:rPr>
        <w:t xml:space="preserve"> заключени</w:t>
      </w:r>
      <w:r>
        <w:rPr>
          <w:rFonts w:ascii="Times New Roman" w:hAnsi="Times New Roman" w:cs="Times New Roman"/>
          <w:b/>
          <w:sz w:val="28"/>
          <w:szCs w:val="28"/>
        </w:rPr>
        <w:t xml:space="preserve">е</w:t>
      </w:r>
      <w:r>
        <w:rPr>
          <w:rFonts w:ascii="Times New Roman" w:hAnsi="Times New Roman" w:cs="Times New Roman"/>
          <w:b/>
          <w:sz w:val="28"/>
          <w:szCs w:val="28"/>
        </w:rPr>
        <w:t xml:space="preserve"> об </w:t>
      </w:r>
      <w:r>
        <w:rPr>
          <w:rFonts w:ascii="Times New Roman" w:hAnsi="Times New Roman" w:cs="Times New Roman"/>
          <w:b/>
          <w:sz w:val="28"/>
          <w:szCs w:val="28"/>
        </w:rPr>
        <w:t xml:space="preserve">оценке проекта</w:t>
      </w:r>
      <w:r>
        <w:rPr>
          <w:rFonts w:ascii="Times New Roman" w:hAnsi="Times New Roman" w:cs="Times New Roman"/>
          <w:b/>
          <w:sz w:val="28"/>
          <w:szCs w:val="28"/>
        </w:rPr>
        <w:t xml:space="preserve"> акта</w:t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4"/>
        <w:jc w:val="center"/>
        <w:spacing w:before="0" w:after="0" w:line="276" w:lineRule="auto"/>
        <w:shd w:val="clear" w:color="auto" w:fill="auto"/>
        <w:tabs>
          <w:tab w:val="left" w:pos="8520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624"/>
        <w:numPr>
          <w:ilvl w:val="0"/>
          <w:numId w:val="1"/>
        </w:numPr>
        <w:ind w:left="20"/>
        <w:jc w:val="center"/>
        <w:spacing w:before="0" w:after="0" w:line="276" w:lineRule="auto"/>
        <w:shd w:val="clear" w:color="auto" w:fill="auto"/>
        <w:tabs>
          <w:tab w:val="left" w:pos="279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Общие сведения: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4"/>
        <w:jc w:val="both"/>
        <w:spacing w:before="0" w:after="0" w:line="276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/>
      <w:bookmarkStart w:id="0" w:name="bookmark10"/>
      <w:r>
        <w:rPr>
          <w:rFonts w:ascii="Times New Roman" w:hAnsi="Times New Roman" w:cs="Times New Roman"/>
          <w:sz w:val="28"/>
          <w:szCs w:val="28"/>
        </w:rPr>
        <w:t xml:space="preserve">Уполномоченный орган:</w:t>
      </w:r>
      <w:bookmarkEnd w:id="0"/>
      <w:r>
        <w:rPr>
          <w:rFonts w:ascii="Times New Roman" w:hAnsi="Times New Roman"/>
          <w:u w:val="singl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Управление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экономического развития администрации Дальнеконстантиновского муниципального округа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Нижегородской области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4"/>
        <w:jc w:val="both"/>
        <w:spacing w:before="0" w:after="0" w:line="276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Регулирующий орган: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Администрация Дальнеконстантиновского  муниципального округа  Нижегородской области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Наименование проект акта 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Постановление  администрации Дальнеконстантиновского муниципального округа Нижегородской области «Об утверждении Правил размещения нестационарных торговых объектов на территории  Дальнеконстантиновского муниципального округа Нижегородской области»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u w:val="singl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9"/>
        <w:widowControl w:val="off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widowControl w:val="off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2. Замечания по проведенной оценке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                                                                                  </w:t>
      </w:r>
      <w:r/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К процедурам оценки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Замечания 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процедурам, по проведенной оценке,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регулирующего воздействия отсутствуют.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</w:p>
    <w:p>
      <w:pPr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Выводы: 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Постановление  администрации Дальнеконстантиновского  муниципального округа Нижегородской области «Об утверждении Правил размещения нестационарных торговых объектов на территории Дальнеконстантиновского муниципального округа Нижегородской области»</w:t>
      </w:r>
      <w:r>
        <w:rPr>
          <w:rFonts w:ascii="Times New Roman" w:hAnsi="Times New Roman" w:eastAsia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проведена в соответствии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Порядком проведения оценки регулирующего воздействия проектов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нормативных правовых актов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Дальнеконстантиновского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округа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Нижегородской области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утвержденным постановлением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Дальнеконстантиновского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Нижегородской области от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19.12.2025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г. № 4208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625"/>
        <w:ind w:left="0"/>
        <w:jc w:val="both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624"/>
        <w:numPr>
          <w:ilvl w:val="0"/>
          <w:numId w:val="1"/>
        </w:numPr>
        <w:ind w:left="20"/>
        <w:jc w:val="center"/>
        <w:spacing w:before="0" w:after="0" w:line="276" w:lineRule="auto"/>
        <w:shd w:val="clear" w:color="auto" w:fill="auto"/>
        <w:tabs>
          <w:tab w:val="left" w:pos="298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исполнителе: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9"/>
        <w:ind w:firstLine="709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Горбунова Светлана Александровна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начальник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сектора управления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экономического развития Администрации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Дальнеконстантиновского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округа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Нижегородской области.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619"/>
        <w:ind w:firstLine="0"/>
        <w:jc w:val="both"/>
        <w:widowControl w:val="off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Контактный телефон: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8(831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68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21-64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Адрес электронной почты: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</w:r>
      <w:hyperlink r:id="rId10" w:tooltip="mailto:mpred.adm.dk@yandex.ru" w:history="1">
        <w:r>
          <w:rPr>
            <w:rStyle w:val="174"/>
            <w:rFonts w:ascii="Times New Roman" w:hAnsi="Times New Roman" w:eastAsia="Times New Roman" w:cs="Times New Roman"/>
            <w:sz w:val="28"/>
            <w:szCs w:val="28"/>
            <w:lang w:val="en-US"/>
          </w:rPr>
          <w:t xml:space="preserve">mpred</w:t>
        </w:r>
        <w:r>
          <w:rPr>
            <w:rStyle w:val="174"/>
            <w:rFonts w:ascii="Times New Roman" w:hAnsi="Times New Roman" w:eastAsia="Times New Roman" w:cs="Times New Roman"/>
            <w:sz w:val="28"/>
            <w:szCs w:val="28"/>
          </w:rPr>
          <w:t xml:space="preserve">.</w:t>
        </w:r>
        <w:r>
          <w:rPr>
            <w:rStyle w:val="174"/>
            <w:rFonts w:ascii="Times New Roman" w:hAnsi="Times New Roman" w:eastAsia="Times New Roman" w:cs="Times New Roman"/>
            <w:sz w:val="28"/>
            <w:szCs w:val="28"/>
            <w:lang w:val="en-US"/>
          </w:rPr>
          <w:t xml:space="preserve">adm</w:t>
        </w:r>
        <w:r>
          <w:rPr>
            <w:rStyle w:val="174"/>
            <w:rFonts w:ascii="Times New Roman" w:hAnsi="Times New Roman" w:eastAsia="Times New Roman" w:cs="Times New Roman"/>
            <w:sz w:val="28"/>
            <w:szCs w:val="28"/>
          </w:rPr>
          <w:t xml:space="preserve">.</w:t>
        </w:r>
        <w:r>
          <w:rPr>
            <w:rStyle w:val="174"/>
            <w:rFonts w:ascii="Times New Roman" w:hAnsi="Times New Roman" w:eastAsia="Times New Roman" w:cs="Times New Roman"/>
            <w:sz w:val="28"/>
            <w:szCs w:val="28"/>
            <w:lang w:val="en-US"/>
          </w:rPr>
          <w:t xml:space="preserve">dk</w:t>
        </w:r>
        <w:r>
          <w:rPr>
            <w:rStyle w:val="174"/>
            <w:rFonts w:ascii="Times New Roman" w:hAnsi="Times New Roman" w:eastAsia="Times New Roman" w:cs="Times New Roman"/>
            <w:sz w:val="28"/>
            <w:szCs w:val="28"/>
          </w:rPr>
          <w:t xml:space="preserve">@</w:t>
        </w:r>
        <w:r>
          <w:rPr>
            <w:rStyle w:val="174"/>
            <w:rFonts w:ascii="Times New Roman" w:hAnsi="Times New Roman" w:eastAsia="Times New Roman" w:cs="Times New Roman"/>
            <w:sz w:val="28"/>
            <w:szCs w:val="28"/>
            <w:lang w:val="en-US"/>
          </w:rPr>
          <w:t xml:space="preserve">yandex</w:t>
        </w:r>
        <w:r>
          <w:rPr>
            <w:rStyle w:val="174"/>
            <w:rFonts w:ascii="Times New Roman" w:hAnsi="Times New Roman" w:eastAsia="Times New Roman" w:cs="Times New Roman"/>
            <w:sz w:val="28"/>
            <w:szCs w:val="28"/>
          </w:rPr>
          <w:t xml:space="preserve">.</w:t>
        </w:r>
        <w:r>
          <w:rPr>
            <w:rStyle w:val="174"/>
            <w:rFonts w:ascii="Times New Roman" w:hAnsi="Times New Roman" w:eastAsia="Times New Roman" w:cs="Times New Roman"/>
            <w:sz w:val="28"/>
            <w:szCs w:val="28"/>
            <w:lang w:val="en-US"/>
          </w:rPr>
          <w:t xml:space="preserve">ru</w:t>
        </w:r>
        <w:r>
          <w:rPr>
            <w:rStyle w:val="174"/>
            <w:rFonts w:ascii="Times New Roman" w:hAnsi="Times New Roman" w:eastAsia="Times New Roman" w:cs="Times New Roman"/>
            <w:sz w:val="28"/>
            <w:szCs w:val="28"/>
          </w:rPr>
        </w:r>
        <w:r>
          <w:rPr>
            <w:rStyle w:val="174"/>
            <w:rFonts w:ascii="Times New Roman" w:hAnsi="Times New Roman" w:eastAsia="Times New Roman" w:cs="Times New Roman"/>
            <w:sz w:val="28"/>
            <w:szCs w:val="28"/>
          </w:rPr>
        </w:r>
        <w:r>
          <w:rPr>
            <w:rStyle w:val="174"/>
            <w:rFonts w:ascii="Times New Roman" w:hAnsi="Times New Roman" w:eastAsia="Times New Roman" w:cs="Times New Roman"/>
            <w:sz w:val="28"/>
            <w:szCs w:val="28"/>
          </w:rPr>
        </w:r>
      </w:hyperlink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Заместитель главы администрации,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  <w:lang w:eastAsia="ru-RU"/>
        </w:rPr>
        <w:t xml:space="preserve">начальник управления экономического развития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jc w:val="both"/>
        <w:spacing w:after="0" w:line="240" w:lineRule="auto"/>
        <w:rPr>
          <w:rFonts w:ascii="Times New Roman" w:hAnsi="Times New Roman"/>
          <w:sz w:val="26"/>
          <w:szCs w:val="26"/>
          <w:highlight w:val="none"/>
        </w:rPr>
      </w:pPr>
      <w:r>
        <w:rPr>
          <w:rFonts w:ascii="Times New Roman" w:hAnsi="Times New Roman"/>
          <w:sz w:val="28"/>
          <w:szCs w:val="28"/>
          <w:highlight w:val="none"/>
          <w:lang w:eastAsia="ru-RU"/>
        </w:rPr>
        <w:t xml:space="preserve">администрации Дальнеконстантиновского </w:t>
      </w: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pStyle w:val="627"/>
        <w:ind w:left="20"/>
        <w:spacing w:before="0" w:after="0" w:line="276" w:lineRule="auto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  <w:lang w:eastAsia="ru-RU"/>
        </w:rPr>
        <w:t xml:space="preserve">муниципального округа</w:t>
      </w:r>
      <w:r>
        <w:rPr>
          <w:rFonts w:ascii="Times New Roman" w:hAnsi="Times New Roman"/>
          <w:sz w:val="28"/>
          <w:szCs w:val="28"/>
          <w:highlight w:val="none"/>
          <w:lang w:eastAsia="ru-RU"/>
        </w:rPr>
        <w:t xml:space="preserve">                                                            Ю.Н. Темнов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425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9"/>
    <w:next w:val="61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0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9"/>
    <w:next w:val="61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0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9"/>
    <w:next w:val="61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0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0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0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0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0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0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0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9"/>
    <w:next w:val="61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0"/>
    <w:link w:val="34"/>
    <w:uiPriority w:val="10"/>
    <w:rPr>
      <w:sz w:val="48"/>
      <w:szCs w:val="48"/>
    </w:rPr>
  </w:style>
  <w:style w:type="paragraph" w:styleId="36">
    <w:name w:val="Subtitle"/>
    <w:basedOn w:val="619"/>
    <w:next w:val="61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0"/>
    <w:link w:val="36"/>
    <w:uiPriority w:val="11"/>
    <w:rPr>
      <w:sz w:val="24"/>
      <w:szCs w:val="24"/>
    </w:rPr>
  </w:style>
  <w:style w:type="paragraph" w:styleId="38">
    <w:name w:val="Quote"/>
    <w:basedOn w:val="619"/>
    <w:next w:val="61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9"/>
    <w:next w:val="61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0"/>
    <w:link w:val="42"/>
    <w:uiPriority w:val="99"/>
  </w:style>
  <w:style w:type="paragraph" w:styleId="44">
    <w:name w:val="Foot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0"/>
    <w:link w:val="44"/>
    <w:uiPriority w:val="99"/>
  </w:style>
  <w:style w:type="paragraph" w:styleId="46">
    <w:name w:val="Caption"/>
    <w:basedOn w:val="619"/>
    <w:next w:val="619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20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0"/>
    <w:uiPriority w:val="99"/>
    <w:unhideWhenUsed/>
    <w:rPr>
      <w:vertAlign w:val="superscript"/>
    </w:rPr>
  </w:style>
  <w:style w:type="paragraph" w:styleId="178">
    <w:name w:val="endnote text"/>
    <w:basedOn w:val="61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0"/>
    <w:uiPriority w:val="99"/>
    <w:semiHidden/>
    <w:unhideWhenUsed/>
    <w:rPr>
      <w:vertAlign w:val="superscript"/>
    </w:rPr>
  </w:style>
  <w:style w:type="paragraph" w:styleId="181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qFormat/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character" w:styleId="623" w:customStyle="1">
    <w:name w:val="Основной текст_"/>
    <w:link w:val="624"/>
    <w:rPr>
      <w:sz w:val="26"/>
      <w:szCs w:val="26"/>
      <w:shd w:val="clear" w:color="auto" w:fill="ffffff"/>
    </w:rPr>
  </w:style>
  <w:style w:type="paragraph" w:styleId="624" w:customStyle="1">
    <w:name w:val="Основной текст3"/>
    <w:basedOn w:val="619"/>
    <w:link w:val="623"/>
    <w:pPr>
      <w:spacing w:before="480" w:after="480" w:line="0" w:lineRule="atLeast"/>
      <w:shd w:val="clear" w:color="auto" w:fill="ffffff"/>
      <w:widowControl w:val="off"/>
    </w:pPr>
    <w:rPr>
      <w:sz w:val="26"/>
      <w:szCs w:val="26"/>
    </w:rPr>
  </w:style>
  <w:style w:type="paragraph" w:styleId="625">
    <w:name w:val="List Paragraph"/>
    <w:basedOn w:val="619"/>
    <w:uiPriority w:val="34"/>
    <w:qFormat/>
    <w:pPr>
      <w:ind w:left="708"/>
    </w:pPr>
    <w:rPr>
      <w:rFonts w:ascii="Calibri" w:hAnsi="Calibri" w:eastAsia="Calibri" w:cs="Times New Roman"/>
    </w:rPr>
  </w:style>
  <w:style w:type="character" w:styleId="626" w:customStyle="1">
    <w:name w:val="Основной текст (5)_"/>
    <w:link w:val="627"/>
    <w:rPr>
      <w:sz w:val="14"/>
      <w:szCs w:val="14"/>
      <w:shd w:val="clear" w:color="auto" w:fill="ffffff"/>
    </w:rPr>
  </w:style>
  <w:style w:type="paragraph" w:styleId="627" w:customStyle="1">
    <w:name w:val="Основной текст (5)"/>
    <w:basedOn w:val="619"/>
    <w:link w:val="626"/>
    <w:pPr>
      <w:spacing w:before="60" w:after="360" w:line="0" w:lineRule="atLeast"/>
      <w:shd w:val="clear" w:color="auto" w:fill="ffffff"/>
      <w:widowControl w:val="off"/>
    </w:pPr>
    <w:rPr>
      <w:sz w:val="14"/>
      <w:szCs w:val="14"/>
    </w:rPr>
  </w:style>
  <w:style w:type="paragraph" w:styleId="628" w:customStyle="1">
    <w:name w:val="Знак Знак Знак Знак"/>
    <w:basedOn w:val="619"/>
    <w:pPr>
      <w:spacing w:before="100" w:beforeAutospacing="1" w:after="100" w:afterAutospacing="1" w:line="240" w:lineRule="auto"/>
    </w:pPr>
    <w:rPr>
      <w:rFonts w:ascii="Tahoma" w:hAnsi="Tahoma" w:eastAsia="Times New Roman" w:cs="Times New Roman"/>
      <w:sz w:val="20"/>
      <w:szCs w:val="20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mailto:mpred.adm.dk@yandex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1EFB6-AE5C-474B-8A06-779FFEE8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Home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ZEO</dc:creator>
  <cp:keywords/>
  <dc:description/>
  <cp:lastModifiedBy>User</cp:lastModifiedBy>
  <cp:revision>12</cp:revision>
  <dcterms:created xsi:type="dcterms:W3CDTF">2020-09-09T10:49:00Z</dcterms:created>
  <dcterms:modified xsi:type="dcterms:W3CDTF">2026-07-07T11:35:27Z</dcterms:modified>
</cp:coreProperties>
</file>